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3D" w:rsidRDefault="002873C7" w:rsidP="00724B3D">
      <w:pPr>
        <w:pStyle w:val="Nadpis1"/>
      </w:pPr>
      <w:r>
        <w:t>Muzeum nové generace zahajuje E</w:t>
      </w:r>
      <w:r w:rsidR="00017686">
        <w:t>dukačními programy pro školy</w:t>
      </w:r>
    </w:p>
    <w:p w:rsidR="00724B3D" w:rsidRDefault="002873C7" w:rsidP="00724B3D">
      <w:pPr>
        <w:pStyle w:val="Datumpodnadpisem"/>
      </w:pPr>
      <w:r>
        <w:t>8.12.2015</w:t>
      </w:r>
    </w:p>
    <w:p w:rsidR="00DE704F" w:rsidRPr="00DE704F" w:rsidRDefault="00D46184" w:rsidP="00DE704F">
      <w:pPr>
        <w:pStyle w:val="Perex"/>
      </w:pPr>
      <w:r>
        <w:t>Muzeum nové generace zahajuje školní programy pro základní a střední školy. Edukační programy pro školy a zájmové skupiny jsou dalším logickým krokem po otevření Muzea nové generace, které si klade za cíl nabídnout návštěvníkovi unikátní a ojedinělý zážitek. Nabízené programy sledují cíle stanové v rámcově vzdělávacích programech MŠMT ČR.</w:t>
      </w:r>
    </w:p>
    <w:p w:rsidR="00D46184" w:rsidRDefault="00D46184" w:rsidP="00D46184">
      <w:pPr>
        <w:rPr>
          <w:rFonts w:cs="Georgia"/>
        </w:rPr>
      </w:pPr>
      <w:r w:rsidRPr="00D46184">
        <w:rPr>
          <w:rFonts w:cs="Georgia"/>
        </w:rPr>
        <w:t>Komplex nabízí mimořádnou příležitost pracovat s vybranými tématy v autentickém prostředí a zároveň v širokých souvislostech/dobovém kontextu, které zprostředkovává nov</w:t>
      </w:r>
      <w:r w:rsidR="005D2208">
        <w:rPr>
          <w:rFonts w:cs="Georgia"/>
        </w:rPr>
        <w:t>á expozice. Nabízí</w:t>
      </w:r>
      <w:r w:rsidRPr="00D46184">
        <w:rPr>
          <w:rFonts w:cs="Georgia"/>
        </w:rPr>
        <w:t xml:space="preserve"> pedagogům základních a středních škol a jejich žákům výjimečnou možnost komplexních vzdělávacích programů s přesahem do historie, dějin umění i každodennosti, ale také matematiky, fyziky nebo anatomie.</w:t>
      </w:r>
    </w:p>
    <w:p w:rsidR="00D46184" w:rsidRPr="00D46184" w:rsidRDefault="00D46184" w:rsidP="00D46184">
      <w:pPr>
        <w:rPr>
          <w:rFonts w:cs="Georgia"/>
        </w:rPr>
      </w:pPr>
      <w:r w:rsidRPr="00D46184">
        <w:rPr>
          <w:rFonts w:cs="Georgia"/>
        </w:rPr>
        <w:t>Všechny nabízené programy sledují cíle stanovené v rámcově vzdělávacích programech MŠMT ČR a zároveň jsou postaveny na mimořádné příležitosti představit mezipředmětové vazby v autentickém a stále živém prostředí, kde se setkávají jednotlivé obory lidské činnosti, historie se současností, světské s duchovním.</w:t>
      </w:r>
    </w:p>
    <w:p w:rsidR="00D46184" w:rsidRDefault="00D46184" w:rsidP="00D46184">
      <w:pPr>
        <w:rPr>
          <w:rFonts w:cs="Georgia"/>
        </w:rPr>
      </w:pPr>
      <w:r w:rsidRPr="00D46184">
        <w:rPr>
          <w:rFonts w:cs="Georgia"/>
        </w:rPr>
        <w:t>Edukační program pro 1. stupeň ZŠ – Odkud je blízko ke hvězdám</w:t>
      </w:r>
    </w:p>
    <w:p w:rsidR="00D46184" w:rsidRDefault="00D46184" w:rsidP="00D46184">
      <w:pPr>
        <w:rPr>
          <w:rFonts w:cs="Georgia"/>
        </w:rPr>
      </w:pPr>
      <w:r w:rsidRPr="00D46184">
        <w:rPr>
          <w:rFonts w:cs="Georgia"/>
        </w:rPr>
        <w:t>Edukační program pro 2. stupeň ZŠ – Člověk v domě, dům v</w:t>
      </w:r>
      <w:r>
        <w:rPr>
          <w:rFonts w:cs="Georgia"/>
        </w:rPr>
        <w:t> </w:t>
      </w:r>
      <w:r w:rsidRPr="00D46184">
        <w:rPr>
          <w:rFonts w:cs="Georgia"/>
        </w:rPr>
        <w:t>člověku</w:t>
      </w:r>
    </w:p>
    <w:p w:rsidR="00D46184" w:rsidRPr="00D46184" w:rsidRDefault="00D46184" w:rsidP="00D46184">
      <w:pPr>
        <w:rPr>
          <w:rFonts w:cs="Georgia"/>
        </w:rPr>
      </w:pPr>
      <w:r w:rsidRPr="00D46184">
        <w:rPr>
          <w:rFonts w:cs="Georgia"/>
        </w:rPr>
        <w:t>Edukační program pro střední školy – Stabilitas loci – Žďárský klášter v labyrintu času</w:t>
      </w:r>
    </w:p>
    <w:p w:rsidR="002873C7" w:rsidRDefault="00D46184" w:rsidP="00D46184">
      <w:pPr>
        <w:rPr>
          <w:rFonts w:cs="Georgia"/>
        </w:rPr>
      </w:pPr>
      <w:r w:rsidRPr="00D46184">
        <w:rPr>
          <w:rFonts w:cs="Georgia"/>
        </w:rPr>
        <w:t>Programy trvají 2-3 hodiny a jsou realizovány přímo v prostorách Muzea nové gen</w:t>
      </w:r>
      <w:r w:rsidR="00775BDA">
        <w:rPr>
          <w:rFonts w:cs="Georgia"/>
        </w:rPr>
        <w:t xml:space="preserve">erace (expozice a </w:t>
      </w:r>
      <w:r w:rsidRPr="00D46184">
        <w:rPr>
          <w:rFonts w:cs="Georgia"/>
        </w:rPr>
        <w:t>prostor pro workshopy) a v areálu zámku.</w:t>
      </w:r>
      <w:r>
        <w:rPr>
          <w:rFonts w:cs="Georgia"/>
        </w:rPr>
        <w:t xml:space="preserve"> </w:t>
      </w:r>
      <w:r w:rsidRPr="00D46184">
        <w:rPr>
          <w:rFonts w:cs="Georgia"/>
        </w:rPr>
        <w:t>Programy jsou vedeny zkušeným</w:t>
      </w:r>
      <w:r w:rsidR="005D2208">
        <w:rPr>
          <w:rFonts w:cs="Georgia"/>
        </w:rPr>
        <w:t>i lektory, vyškolenými školiteli</w:t>
      </w:r>
      <w:r w:rsidRPr="00D46184">
        <w:rPr>
          <w:rFonts w:cs="Georgia"/>
        </w:rPr>
        <w:t xml:space="preserve"> z lektorského oddělení Národní galerie v Praze.</w:t>
      </w:r>
      <w:r>
        <w:rPr>
          <w:rFonts w:cs="Georgia"/>
        </w:rPr>
        <w:t xml:space="preserve"> </w:t>
      </w:r>
      <w:r w:rsidR="005D2208">
        <w:rPr>
          <w:rFonts w:cs="Georgia"/>
        </w:rPr>
        <w:t xml:space="preserve">Více informací na </w:t>
      </w:r>
      <w:r w:rsidR="00775BDA">
        <w:rPr>
          <w:rFonts w:cs="Georgia"/>
        </w:rPr>
        <w:t>www.zamekzdar.cz/pro-skoly</w:t>
      </w:r>
    </w:p>
    <w:p w:rsidR="002873C7" w:rsidRDefault="002873C7" w:rsidP="00262F21">
      <w:pPr>
        <w:rPr>
          <w:rFonts w:cs="Georgia"/>
        </w:rPr>
      </w:pPr>
    </w:p>
    <w:p w:rsidR="00775BDA" w:rsidRDefault="00775BDA" w:rsidP="002873C7">
      <w:pPr>
        <w:rPr>
          <w:rFonts w:cs="Georgia"/>
        </w:rPr>
      </w:pPr>
    </w:p>
    <w:p w:rsidR="002873C7" w:rsidRDefault="002873C7" w:rsidP="002873C7">
      <w:pPr>
        <w:rPr>
          <w:b/>
        </w:rPr>
      </w:pPr>
      <w:r>
        <w:rPr>
          <w:b/>
        </w:rPr>
        <w:t xml:space="preserve">O Zámku </w:t>
      </w:r>
      <w:r w:rsidR="000913BC">
        <w:rPr>
          <w:b/>
        </w:rPr>
        <w:t xml:space="preserve">ve </w:t>
      </w:r>
      <w:r>
        <w:rPr>
          <w:b/>
        </w:rPr>
        <w:t>Žďár</w:t>
      </w:r>
      <w:r w:rsidR="000913BC">
        <w:rPr>
          <w:b/>
        </w:rPr>
        <w:t>u</w:t>
      </w:r>
      <w:r>
        <w:rPr>
          <w:b/>
        </w:rPr>
        <w:t xml:space="preserve"> nad Sázavou</w:t>
      </w:r>
    </w:p>
    <w:p w:rsidR="002873C7" w:rsidRDefault="002873C7" w:rsidP="002873C7">
      <w:r>
        <w:t>Historické centrum města Žďáru nad Sázavou se nachází v areálu bývalého areálu cisterciáckého kláštera ze 13. století, dnešního zámku v majetku rodiny Kinských. Rozsáhlý areál zahrnuje komplex konventních a hospodářských cisterciáckých budov, nachází se zd</w:t>
      </w:r>
      <w:r w:rsidR="009250E2">
        <w:t>e Kostel Nanebevzetí Panny</w:t>
      </w:r>
      <w:r>
        <w:t xml:space="preserve"> Marie</w:t>
      </w:r>
      <w:r w:rsidR="009250E2">
        <w:t xml:space="preserve"> a sv. Mikuláše</w:t>
      </w:r>
      <w:r>
        <w:t xml:space="preserve">, nejstarší základní škola na Žďársku a základna místního hasičského sboru. Zámek v současnosti spojuje historii se současným uměním a v srpnu </w:t>
      </w:r>
      <w:r w:rsidR="009250E2">
        <w:t>2015 otevřel</w:t>
      </w:r>
      <w:r>
        <w:t xml:space="preserve"> pro veřejnost novou expozici – Muzeum nové generace. Vedle pravidelných výstav a koncertů pro širokou veřejnost nabízí také umělcům rezidenční tvůrčí pobyty, které pravidelně vrcholí mezinárodním festivalem současného pohybového umění KoresponDance. </w:t>
      </w:r>
      <w:hyperlink r:id="rId7" w:history="1">
        <w:r>
          <w:rPr>
            <w:rStyle w:val="Hypertextovodkaz"/>
          </w:rPr>
          <w:t>http://www.zamekzdar.cz/</w:t>
        </w:r>
      </w:hyperlink>
    </w:p>
    <w:p w:rsidR="002873C7" w:rsidRDefault="002873C7" w:rsidP="002873C7"/>
    <w:p w:rsidR="00775BDA" w:rsidRDefault="00775BDA" w:rsidP="002873C7">
      <w:pPr>
        <w:spacing w:before="100" w:beforeAutospacing="1" w:after="100" w:afterAutospacing="1" w:line="240" w:lineRule="auto"/>
        <w:rPr>
          <w:b/>
        </w:rPr>
      </w:pPr>
    </w:p>
    <w:p w:rsidR="002873C7" w:rsidRDefault="002873C7" w:rsidP="002873C7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lastRenderedPageBreak/>
        <w:t>Kontakt pro média:</w:t>
      </w:r>
    </w:p>
    <w:p w:rsidR="002873C7" w:rsidRDefault="000913BC" w:rsidP="002873C7">
      <w:pPr>
        <w:spacing w:before="100" w:beforeAutospacing="1" w:after="100" w:afterAutospacing="1" w:line="240" w:lineRule="auto"/>
      </w:pPr>
      <w:r>
        <w:t xml:space="preserve">Mgr. </w:t>
      </w:r>
      <w:r w:rsidR="002873C7">
        <w:t xml:space="preserve">Hana Chytrá </w:t>
      </w:r>
    </w:p>
    <w:p w:rsidR="002873C7" w:rsidRDefault="002873C7" w:rsidP="002873C7">
      <w:pPr>
        <w:spacing w:before="100" w:beforeAutospacing="1" w:after="100" w:afterAutospacing="1" w:line="240" w:lineRule="auto"/>
      </w:pPr>
      <w:r>
        <w:t>Marketing</w:t>
      </w:r>
      <w:r w:rsidR="000913BC">
        <w:t xml:space="preserve"> a PR, </w:t>
      </w:r>
      <w:r>
        <w:t>Zámek Žďár nad Sázavou</w:t>
      </w:r>
    </w:p>
    <w:p w:rsidR="002873C7" w:rsidRDefault="002873C7" w:rsidP="002873C7">
      <w:pPr>
        <w:spacing w:before="100" w:beforeAutospacing="1" w:after="100" w:afterAutospacing="1" w:line="240" w:lineRule="auto"/>
      </w:pPr>
      <w:r>
        <w:t xml:space="preserve">e-mail: </w:t>
      </w:r>
      <w:hyperlink r:id="rId8" w:history="1">
        <w:r>
          <w:rPr>
            <w:rStyle w:val="Hypertextovodkaz"/>
          </w:rPr>
          <w:t>chytra@</w:t>
        </w:r>
      </w:hyperlink>
      <w:r>
        <w:rPr>
          <w:rStyle w:val="Hypertextovodkaz"/>
        </w:rPr>
        <w:t>zamekzdar.cz</w:t>
      </w:r>
    </w:p>
    <w:p w:rsidR="002873C7" w:rsidRDefault="002873C7" w:rsidP="002873C7">
      <w:pPr>
        <w:spacing w:before="100" w:beforeAutospacing="1" w:after="100" w:afterAutospacing="1" w:line="240" w:lineRule="auto"/>
      </w:pPr>
      <w:r>
        <w:t>Tel: 732 831 540</w:t>
      </w:r>
    </w:p>
    <w:p w:rsidR="00262F21" w:rsidRDefault="00262F21" w:rsidP="00262F21"/>
    <w:sectPr w:rsidR="00262F21" w:rsidSect="00724B3D">
      <w:headerReference w:type="default" r:id="rId9"/>
      <w:footerReference w:type="default" r:id="rId10"/>
      <w:pgSz w:w="11906" w:h="16838" w:code="9"/>
      <w:pgMar w:top="2835" w:right="1134" w:bottom="2268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72" w:rsidRDefault="00783672" w:rsidP="00B44478">
      <w:pPr>
        <w:spacing w:after="0" w:line="240" w:lineRule="auto"/>
      </w:pPr>
      <w:r>
        <w:separator/>
      </w:r>
    </w:p>
  </w:endnote>
  <w:endnote w:type="continuationSeparator" w:id="1">
    <w:p w:rsidR="00783672" w:rsidRDefault="00783672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92" w:rsidRDefault="00E52992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1">
          <wp:simplePos x="723900" y="9782175"/>
          <wp:positionH relativeFrom="page">
            <wp:align>center</wp:align>
          </wp:positionH>
          <wp:positionV relativeFrom="page">
            <wp:posOffset>9883140</wp:posOffset>
          </wp:positionV>
          <wp:extent cx="6845300" cy="469900"/>
          <wp:effectExtent l="0" t="0" r="1270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0" cy="46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72" w:rsidRDefault="00783672" w:rsidP="00B44478">
      <w:pPr>
        <w:spacing w:after="0" w:line="240" w:lineRule="auto"/>
      </w:pPr>
      <w:r>
        <w:separator/>
      </w:r>
    </w:p>
  </w:footnote>
  <w:footnote w:type="continuationSeparator" w:id="1">
    <w:p w:rsidR="00783672" w:rsidRDefault="00783672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92" w:rsidRDefault="00983002" w:rsidP="00FF4F9B">
    <w:pPr>
      <w:pStyle w:val="Perex"/>
      <w:jc w:val="right"/>
    </w:pPr>
    <w:r>
      <w:fldChar w:fldCharType="begin"/>
    </w:r>
    <w:r w:rsidR="00E52992">
      <w:instrText>PAGE   \* MERGEFORMAT</w:instrText>
    </w:r>
    <w:r>
      <w:fldChar w:fldCharType="separate"/>
    </w:r>
    <w:r w:rsidR="00775BDA">
      <w:rPr>
        <w:noProof/>
      </w:rPr>
      <w:t>1</w:t>
    </w:r>
    <w:r>
      <w:fldChar w:fldCharType="end"/>
    </w:r>
    <w:r w:rsidR="00E52992"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377190</wp:posOffset>
          </wp:positionH>
          <wp:positionV relativeFrom="page">
            <wp:posOffset>359410</wp:posOffset>
          </wp:positionV>
          <wp:extent cx="1562100" cy="222250"/>
          <wp:effectExtent l="0" t="0" r="12700" b="6350"/>
          <wp:wrapTight wrapText="bothSides">
            <wp:wrapPolygon edited="0">
              <wp:start x="0" y="0"/>
              <wp:lineTo x="0" y="19749"/>
              <wp:lineTo x="21424" y="19749"/>
              <wp:lineTo x="21424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2992"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2992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2992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09600" cy="749300"/>
          <wp:effectExtent l="0" t="0" r="0" b="1270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86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2992">
      <w:t>/</w:t>
    </w:r>
    <w:fldSimple w:instr=" SECTIONPAGES  \* Arabic  \* MERGEFORMAT ">
      <w:r w:rsidR="00775BD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7686"/>
    <w:rsid w:val="00017686"/>
    <w:rsid w:val="000913BC"/>
    <w:rsid w:val="00177268"/>
    <w:rsid w:val="00186320"/>
    <w:rsid w:val="001A6C7B"/>
    <w:rsid w:val="001B0E09"/>
    <w:rsid w:val="00262F21"/>
    <w:rsid w:val="002748D0"/>
    <w:rsid w:val="002873C7"/>
    <w:rsid w:val="002953C5"/>
    <w:rsid w:val="00376008"/>
    <w:rsid w:val="005D2208"/>
    <w:rsid w:val="006E04D7"/>
    <w:rsid w:val="00724B3D"/>
    <w:rsid w:val="00752A71"/>
    <w:rsid w:val="00753784"/>
    <w:rsid w:val="00775BDA"/>
    <w:rsid w:val="00783672"/>
    <w:rsid w:val="00850357"/>
    <w:rsid w:val="008539A1"/>
    <w:rsid w:val="0088148A"/>
    <w:rsid w:val="008E7716"/>
    <w:rsid w:val="009250E2"/>
    <w:rsid w:val="00983002"/>
    <w:rsid w:val="009F70DC"/>
    <w:rsid w:val="00B44478"/>
    <w:rsid w:val="00BE11D9"/>
    <w:rsid w:val="00BF016F"/>
    <w:rsid w:val="00D27314"/>
    <w:rsid w:val="00D46184"/>
    <w:rsid w:val="00DA1568"/>
    <w:rsid w:val="00DE61C4"/>
    <w:rsid w:val="00DE704F"/>
    <w:rsid w:val="00E05221"/>
    <w:rsid w:val="00E52992"/>
    <w:rsid w:val="00E579EF"/>
    <w:rsid w:val="00EC5448"/>
    <w:rsid w:val="00F616B7"/>
    <w:rsid w:val="00FF4F9B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semiHidden/>
    <w:unhideWhenUsed/>
    <w:rsid w:val="002873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tra@se-s-t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mekzdar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\Zamek-Zdar-TZ-template-0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Zamek-Zdar-TZ-template-01</Template>
  <TotalTime>1327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sesta2</dc:creator>
  <cp:lastModifiedBy>sesta2</cp:lastModifiedBy>
  <cp:revision>8</cp:revision>
  <dcterms:created xsi:type="dcterms:W3CDTF">2015-12-03T11:12:00Z</dcterms:created>
  <dcterms:modified xsi:type="dcterms:W3CDTF">2015-12-07T23:05:00Z</dcterms:modified>
</cp:coreProperties>
</file>